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00" w:lineRule="exact"/>
        <w:ind w:left="247" w:right="355"/>
        <w:jc w:val="center"/>
        <w:rPr>
          <w:rFonts w:hint="eastAsia" w:ascii="黑体" w:hAnsi="宋体" w:eastAsia="黑体" w:cs="Times New Roman"/>
          <w:color w:val="000000"/>
          <w:sz w:val="24"/>
          <w:szCs w:val="20"/>
          <w:lang w:val="en-US" w:eastAsia="zh-CN"/>
        </w:rPr>
      </w:pPr>
      <w:r>
        <w:rPr>
          <w:rFonts w:hint="eastAsia" w:ascii="黑体" w:hAnsi="宋体" w:eastAsia="黑体" w:cs="Times New Roman"/>
          <w:color w:val="000000"/>
          <w:sz w:val="24"/>
          <w:szCs w:val="20"/>
        </w:rPr>
        <w:t>山东明大化学科技股份有限公司</w:t>
      </w:r>
      <w:r>
        <w:rPr>
          <w:rFonts w:hint="eastAsia" w:ascii="黑体" w:hAnsi="宋体" w:eastAsia="黑体" w:cs="Times New Roman"/>
          <w:color w:val="000000"/>
          <w:sz w:val="24"/>
          <w:szCs w:val="20"/>
          <w:lang w:val="en-US" w:eastAsia="zh-CN"/>
        </w:rPr>
        <w:t>年产6万吨氰尿酸及衍生产品项目</w:t>
      </w:r>
    </w:p>
    <w:p>
      <w:pPr>
        <w:spacing w:line="500" w:lineRule="exact"/>
        <w:ind w:left="247" w:right="355"/>
        <w:jc w:val="center"/>
        <w:rPr>
          <w:rFonts w:hint="eastAsia" w:ascii="黑体" w:hAnsi="宋体" w:eastAsia="黑体" w:cs="Times New Roman"/>
          <w:color w:val="000000"/>
          <w:sz w:val="24"/>
          <w:szCs w:val="20"/>
        </w:rPr>
      </w:pPr>
      <w:r>
        <w:rPr>
          <w:rFonts w:hint="eastAsia" w:ascii="黑体" w:hAnsi="宋体" w:eastAsia="黑体" w:cs="Times New Roman"/>
          <w:color w:val="000000"/>
          <w:sz w:val="24"/>
          <w:szCs w:val="20"/>
          <w:lang w:val="en-US" w:eastAsia="zh-CN"/>
        </w:rPr>
        <w:t>生态</w:t>
      </w:r>
      <w:r>
        <w:rPr>
          <w:rFonts w:hint="eastAsia" w:ascii="黑体" w:hAnsi="宋体" w:eastAsia="黑体" w:cs="Times New Roman"/>
          <w:color w:val="000000"/>
          <w:sz w:val="24"/>
          <w:szCs w:val="20"/>
        </w:rPr>
        <w:t>环境影响评价公开信息</w:t>
      </w:r>
    </w:p>
    <w:p>
      <w:pPr>
        <w:spacing w:line="500" w:lineRule="exact"/>
        <w:rPr>
          <w:rFonts w:ascii="宋体" w:hAnsi="宋体"/>
          <w:sz w:val="24"/>
          <w:szCs w:val="24"/>
        </w:rPr>
      </w:pPr>
    </w:p>
    <w:p>
      <w:pPr>
        <w:spacing w:line="500" w:lineRule="exact"/>
        <w:ind w:firstLine="480" w:firstLineChars="20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依据《环境影响评价公众参与办法》（生态环境部令第4号）“第二十条 建设单位向生态环境主管部门报</w:t>
      </w:r>
      <w:bookmarkStart w:id="0" w:name="_GoBack"/>
      <w:bookmarkEnd w:id="0"/>
      <w:r>
        <w:rPr>
          <w:rFonts w:hint="eastAsia" w:ascii="宋体" w:hAnsi="宋体"/>
          <w:sz w:val="24"/>
          <w:szCs w:val="24"/>
        </w:rPr>
        <w:t>批环境影响报告书前，应当通过网络平台，公开拟报批的环境影响报告书全文和公众参与说明。”</w:t>
      </w:r>
    </w:p>
    <w:p>
      <w:pPr>
        <w:spacing w:line="500" w:lineRule="exact"/>
        <w:ind w:firstLine="480" w:firstLineChars="20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bCs/>
          <w:snapToGrid w:val="0"/>
          <w:color w:val="000000"/>
          <w:sz w:val="24"/>
          <w:lang w:val="en-US" w:eastAsia="zh-CN"/>
        </w:rPr>
        <w:t>山东明大化学科技股份</w:t>
      </w:r>
      <w:r>
        <w:rPr>
          <w:rFonts w:hint="eastAsia" w:ascii="宋体" w:hAnsi="宋体"/>
          <w:bCs/>
          <w:snapToGrid w:val="0"/>
          <w:color w:val="000000"/>
          <w:sz w:val="24"/>
        </w:rPr>
        <w:t>有限公司</w:t>
      </w:r>
      <w:r>
        <w:rPr>
          <w:rFonts w:hint="eastAsia" w:ascii="宋体" w:hAnsi="宋体"/>
          <w:bCs/>
          <w:snapToGrid w:val="0"/>
          <w:color w:val="000000"/>
          <w:sz w:val="24"/>
          <w:lang w:val="en-US" w:eastAsia="zh-CN"/>
        </w:rPr>
        <w:t>年产6万吨氰尿酸及衍生产品</w:t>
      </w:r>
      <w:r>
        <w:rPr>
          <w:rFonts w:hint="eastAsia" w:ascii="宋体" w:hAnsi="宋体"/>
          <w:color w:val="000000"/>
          <w:sz w:val="24"/>
          <w:lang w:val="en-US" w:eastAsia="zh-CN"/>
        </w:rPr>
        <w:t>项目生态</w:t>
      </w:r>
      <w:r>
        <w:rPr>
          <w:rFonts w:hint="eastAsia" w:ascii="宋体" w:hAnsi="宋体"/>
          <w:color w:val="000000"/>
          <w:sz w:val="24"/>
        </w:rPr>
        <w:t>环境影响报告书</w:t>
      </w:r>
      <w:r>
        <w:rPr>
          <w:rFonts w:hint="eastAsia" w:ascii="宋体" w:hAnsi="宋体"/>
          <w:sz w:val="24"/>
          <w:szCs w:val="24"/>
        </w:rPr>
        <w:t>全文和公众参与说明获取方式如下：</w:t>
      </w:r>
    </w:p>
    <w:p>
      <w:pPr>
        <w:spacing w:line="500" w:lineRule="exact"/>
        <w:ind w:firstLine="480" w:firstLineChars="200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链接: https://pan.baidu.com/s/1nI3goJ1Lsi5FxOZgyR1LWQ </w:t>
      </w:r>
    </w:p>
    <w:p>
      <w:pPr>
        <w:spacing w:line="500" w:lineRule="exact"/>
        <w:ind w:firstLine="480" w:firstLineChars="20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提取码: 9hpt</w:t>
      </w:r>
    </w:p>
    <w:p>
      <w:pPr>
        <w:spacing w:line="500" w:lineRule="exact"/>
        <w:ind w:firstLine="480" w:firstLineChars="200"/>
        <w:rPr>
          <w:rFonts w:hint="eastAsia" w:ascii="宋体" w:hAnsi="宋体"/>
          <w:bCs/>
          <w:snapToGrid w:val="0"/>
          <w:color w:val="000000"/>
          <w:sz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 xml:space="preserve">                                       </w:t>
      </w:r>
      <w:r>
        <w:rPr>
          <w:rFonts w:hint="eastAsia" w:ascii="宋体" w:hAnsi="宋体"/>
          <w:bCs/>
          <w:snapToGrid w:val="0"/>
          <w:color w:val="000000"/>
          <w:sz w:val="24"/>
          <w:lang w:val="en-US" w:eastAsia="zh-CN"/>
        </w:rPr>
        <w:t xml:space="preserve">      </w:t>
      </w:r>
    </w:p>
    <w:p>
      <w:pPr>
        <w:spacing w:line="500" w:lineRule="exact"/>
        <w:ind w:firstLine="480" w:firstLineChars="200"/>
        <w:jc w:val="right"/>
        <w:rPr>
          <w:rFonts w:hint="eastAsia" w:ascii="宋体" w:hAnsi="宋体"/>
          <w:bCs/>
          <w:snapToGrid w:val="0"/>
          <w:color w:val="000000"/>
          <w:sz w:val="24"/>
        </w:rPr>
      </w:pPr>
      <w:r>
        <w:rPr>
          <w:rFonts w:hint="eastAsia" w:ascii="宋体" w:hAnsi="宋体"/>
          <w:bCs/>
          <w:snapToGrid w:val="0"/>
          <w:color w:val="000000"/>
          <w:sz w:val="24"/>
          <w:lang w:val="en-US" w:eastAsia="zh-CN"/>
        </w:rPr>
        <w:t>山东明大化学科技股份</w:t>
      </w:r>
      <w:r>
        <w:rPr>
          <w:rFonts w:hint="eastAsia" w:ascii="宋体" w:hAnsi="宋体"/>
          <w:bCs/>
          <w:snapToGrid w:val="0"/>
          <w:color w:val="000000"/>
          <w:sz w:val="24"/>
        </w:rPr>
        <w:t>有限公司</w:t>
      </w:r>
    </w:p>
    <w:p>
      <w:pPr>
        <w:spacing w:line="500" w:lineRule="exact"/>
        <w:ind w:firstLine="480" w:firstLineChars="200"/>
        <w:jc w:val="center"/>
        <w:rPr>
          <w:rFonts w:hint="eastAsia" w:ascii="宋体" w:hAnsi="宋体"/>
          <w:bCs/>
          <w:snapToGrid w:val="0"/>
          <w:color w:val="000000"/>
          <w:sz w:val="24"/>
          <w:lang w:val="en-US" w:eastAsia="zh-CN"/>
        </w:rPr>
      </w:pPr>
      <w:r>
        <w:rPr>
          <w:rFonts w:hint="eastAsia" w:ascii="宋体" w:hAnsi="宋体"/>
          <w:bCs/>
          <w:snapToGrid w:val="0"/>
          <w:color w:val="000000"/>
          <w:sz w:val="24"/>
          <w:lang w:val="en-US" w:eastAsia="zh-CN"/>
        </w:rPr>
        <w:t xml:space="preserve">                                               2026年9月14日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BE5899"/>
    <w:rsid w:val="00022F3D"/>
    <w:rsid w:val="00086467"/>
    <w:rsid w:val="000E286B"/>
    <w:rsid w:val="000F0A9F"/>
    <w:rsid w:val="001055BA"/>
    <w:rsid w:val="00133726"/>
    <w:rsid w:val="00140E32"/>
    <w:rsid w:val="001F79B8"/>
    <w:rsid w:val="002252B1"/>
    <w:rsid w:val="00234A08"/>
    <w:rsid w:val="0025197E"/>
    <w:rsid w:val="00283114"/>
    <w:rsid w:val="002E40BC"/>
    <w:rsid w:val="00401947"/>
    <w:rsid w:val="00424D0C"/>
    <w:rsid w:val="004C2323"/>
    <w:rsid w:val="004E79C6"/>
    <w:rsid w:val="004F3FE0"/>
    <w:rsid w:val="0054521A"/>
    <w:rsid w:val="005726CE"/>
    <w:rsid w:val="00626F9E"/>
    <w:rsid w:val="00631B5D"/>
    <w:rsid w:val="006574B0"/>
    <w:rsid w:val="00662B85"/>
    <w:rsid w:val="006C2D65"/>
    <w:rsid w:val="006E181C"/>
    <w:rsid w:val="00721657"/>
    <w:rsid w:val="007307C4"/>
    <w:rsid w:val="00731CC3"/>
    <w:rsid w:val="007A2424"/>
    <w:rsid w:val="00816A36"/>
    <w:rsid w:val="00850173"/>
    <w:rsid w:val="009740A6"/>
    <w:rsid w:val="00B34F6A"/>
    <w:rsid w:val="00BE5899"/>
    <w:rsid w:val="00BF24EE"/>
    <w:rsid w:val="00C4658C"/>
    <w:rsid w:val="00C66A20"/>
    <w:rsid w:val="00C948FC"/>
    <w:rsid w:val="00CC3D38"/>
    <w:rsid w:val="00CF2885"/>
    <w:rsid w:val="00D87E89"/>
    <w:rsid w:val="00DB376D"/>
    <w:rsid w:val="00DC160D"/>
    <w:rsid w:val="00DD140C"/>
    <w:rsid w:val="00E05CA8"/>
    <w:rsid w:val="00E310C2"/>
    <w:rsid w:val="00E95180"/>
    <w:rsid w:val="00EF1AF7"/>
    <w:rsid w:val="00F223DC"/>
    <w:rsid w:val="00F75846"/>
    <w:rsid w:val="010334B8"/>
    <w:rsid w:val="01D92217"/>
    <w:rsid w:val="0332374D"/>
    <w:rsid w:val="0364199E"/>
    <w:rsid w:val="096C0084"/>
    <w:rsid w:val="0C2A4705"/>
    <w:rsid w:val="0D3835BD"/>
    <w:rsid w:val="108F23BB"/>
    <w:rsid w:val="109B61CD"/>
    <w:rsid w:val="14EF0366"/>
    <w:rsid w:val="14F05DE7"/>
    <w:rsid w:val="1A20226D"/>
    <w:rsid w:val="201F2242"/>
    <w:rsid w:val="26806A39"/>
    <w:rsid w:val="282C7455"/>
    <w:rsid w:val="2CE03230"/>
    <w:rsid w:val="353C0AE6"/>
    <w:rsid w:val="360A2438"/>
    <w:rsid w:val="366F7287"/>
    <w:rsid w:val="36EF39B0"/>
    <w:rsid w:val="37086AD8"/>
    <w:rsid w:val="393E223B"/>
    <w:rsid w:val="3F380047"/>
    <w:rsid w:val="42CE6929"/>
    <w:rsid w:val="44E51517"/>
    <w:rsid w:val="45FE1FE4"/>
    <w:rsid w:val="463E4FCC"/>
    <w:rsid w:val="4D381713"/>
    <w:rsid w:val="4FF550BD"/>
    <w:rsid w:val="5D2A05E8"/>
    <w:rsid w:val="6BDE1A06"/>
    <w:rsid w:val="6CAC58D7"/>
    <w:rsid w:val="6F815400"/>
    <w:rsid w:val="766F725C"/>
    <w:rsid w:val="7905019A"/>
    <w:rsid w:val="7AE067A6"/>
    <w:rsid w:val="7D6F00D9"/>
  </w:rsids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nhideWhenUsed="0" w:uiPriority="99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7">
    <w:name w:val="Normal Table"/>
    <w:unhideWhenUsed/>
    <w:qFormat/>
    <w:uiPriority w:val="99"/>
    <w:tblPr>
      <w:tblStyle w:val="7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unhideWhenUsed/>
    <w:uiPriority w:val="0"/>
  </w:style>
  <w:style w:type="character" w:styleId="6">
    <w:name w:val="Hyperlink"/>
    <w:uiPriority w:val="99"/>
    <w:rPr>
      <w:color w:val="0000FF"/>
      <w:u w:val="single"/>
    </w:rPr>
  </w:style>
  <w:style w:type="paragraph" w:customStyle="1" w:styleId="8">
    <w:name w:val="样式1"/>
    <w:basedOn w:val="2"/>
    <w:uiPriority w:val="0"/>
    <w:pPr>
      <w:pBdr>
        <w:top w:val="single" w:color="auto" w:sz="4" w:space="1"/>
      </w:pBdr>
      <w:jc w:val="right"/>
    </w:pPr>
    <w:rPr>
      <w:rFonts w:eastAsia="黑体"/>
    </w:rPr>
  </w:style>
  <w:style w:type="character" w:customStyle="1" w:styleId="9">
    <w:name w:val="页眉 Char"/>
    <w:basedOn w:val="4"/>
    <w:link w:val="3"/>
    <w:uiPriority w:val="99"/>
    <w:rPr>
      <w:sz w:val="18"/>
      <w:szCs w:val="18"/>
    </w:rPr>
  </w:style>
  <w:style w:type="character" w:customStyle="1" w:styleId="10">
    <w:name w:val="页脚 Char"/>
    <w:basedOn w:val="4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40</Words>
  <Characters>232</Characters>
  <Lines>1</Lines>
  <Paragraphs>1</Paragraphs>
  <ScaleCrop>false</ScaleCrop>
  <LinksUpToDate>false</LinksUpToDate>
  <CharactersWithSpaces>0</CharactersWithSpaces>
  <Application>WPS Office_9.1.0.5218_F1E327BC-269C-435d-A152-05C5408002CA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2022-07-01T01:19:00Z</dcterms:created>
  <dc:creator>PC</dc:creator>
  <cp:lastModifiedBy>Administrator</cp:lastModifiedBy>
  <dcterms:modified xsi:type="dcterms:W3CDTF">2026-09-14T00:59:46Z</dcterms:modified>
  <dc:title>山东三岳化工有限公司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